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2B" w:rsidRDefault="00E1302C" w:rsidP="00BD2F22">
      <w:pPr>
        <w:pStyle w:val="Textoindependiente"/>
        <w:rPr>
          <w:sz w:val="22"/>
          <w:szCs w:val="22"/>
        </w:rPr>
      </w:pPr>
      <w:r w:rsidRPr="007479DB">
        <w:object w:dxaOrig="11896" w:dyaOrig="53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75pt;height:63.75pt" o:ole="">
            <v:imagedata r:id="rId7" o:title=""/>
          </v:shape>
          <o:OLEObject Type="Embed" ProgID="WordPro.Document" ShapeID="_x0000_i1025" DrawAspect="Content" ObjectID="_1582369478" r:id="rId8"/>
        </w:object>
      </w:r>
    </w:p>
    <w:p w:rsidR="00BD2F22" w:rsidRPr="00477B05" w:rsidRDefault="00BD2F22" w:rsidP="00BD2F22">
      <w:pPr>
        <w:pStyle w:val="Textoindependiente"/>
        <w:rPr>
          <w:sz w:val="16"/>
          <w:szCs w:val="16"/>
        </w:rPr>
      </w:pPr>
      <w:r w:rsidRPr="00477B05">
        <w:rPr>
          <w:sz w:val="16"/>
          <w:szCs w:val="16"/>
        </w:rPr>
        <w:t>INTERVENCION XERAL E XESTIÓN ECONÓMICO FINANCEIRA</w:t>
      </w:r>
    </w:p>
    <w:p w:rsidR="00BD2F22" w:rsidRPr="00477B05" w:rsidRDefault="00BD2F22" w:rsidP="00BD2F22">
      <w:pPr>
        <w:pStyle w:val="Textoindependiente"/>
        <w:rPr>
          <w:sz w:val="16"/>
          <w:szCs w:val="16"/>
        </w:rPr>
      </w:pPr>
      <w:r w:rsidRPr="00477B05">
        <w:rPr>
          <w:sz w:val="16"/>
          <w:szCs w:val="16"/>
        </w:rPr>
        <w:t>SERVIZO DE FISCALIZACIÓN E CONTROL FINANCEIRO</w:t>
      </w:r>
    </w:p>
    <w:p w:rsidR="00BD2F22" w:rsidRPr="00477B05" w:rsidRDefault="00BD2F22" w:rsidP="00BD2F22">
      <w:pPr>
        <w:pStyle w:val="Textoindependiente"/>
        <w:rPr>
          <w:sz w:val="16"/>
          <w:szCs w:val="16"/>
        </w:rPr>
      </w:pPr>
      <w:r w:rsidRPr="00477B05">
        <w:rPr>
          <w:sz w:val="16"/>
          <w:szCs w:val="16"/>
        </w:rPr>
        <w:t>SECCIÓN DE CONTROL II</w:t>
      </w:r>
    </w:p>
    <w:p w:rsidR="00BD2F22" w:rsidRPr="00477B05" w:rsidRDefault="00BD2F22" w:rsidP="00BD2F22">
      <w:pPr>
        <w:pStyle w:val="Textoindependiente"/>
        <w:rPr>
          <w:sz w:val="16"/>
          <w:szCs w:val="16"/>
        </w:rPr>
      </w:pPr>
      <w:r w:rsidRPr="00477B05">
        <w:rPr>
          <w:sz w:val="16"/>
          <w:szCs w:val="16"/>
        </w:rPr>
        <w:t xml:space="preserve">NEGOCIADO DE CONTROL FINANCEIRO </w:t>
      </w:r>
      <w:r w:rsidR="00477B05">
        <w:rPr>
          <w:sz w:val="16"/>
          <w:szCs w:val="16"/>
        </w:rPr>
        <w:t>E AUDITORIA</w:t>
      </w:r>
    </w:p>
    <w:p w:rsidR="00BD2F22" w:rsidRPr="00477B05" w:rsidRDefault="00BD2F22" w:rsidP="00BD2F22">
      <w:pPr>
        <w:pStyle w:val="Encabezado"/>
        <w:rPr>
          <w:rFonts w:ascii="Arial" w:hAnsi="Arial" w:cs="Arial"/>
          <w:b/>
          <w:bCs/>
          <w:sz w:val="16"/>
          <w:szCs w:val="16"/>
          <w:highlight w:val="yellow"/>
        </w:rPr>
      </w:pPr>
      <w:r w:rsidRPr="00477B05">
        <w:rPr>
          <w:rFonts w:ascii="Arial" w:hAnsi="Arial" w:cs="Arial"/>
          <w:b/>
          <w:bCs/>
          <w:sz w:val="16"/>
          <w:szCs w:val="16"/>
          <w:highlight w:val="yellow"/>
        </w:rPr>
        <w:t xml:space="preserve">   </w:t>
      </w:r>
    </w:p>
    <w:p w:rsidR="00BD2F22" w:rsidRPr="00393FA6" w:rsidRDefault="00BD2F22" w:rsidP="00BD2F2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</w:pPr>
    </w:p>
    <w:p w:rsidR="00BD2F22" w:rsidRPr="00477B05" w:rsidRDefault="00BD2F22" w:rsidP="00BD2F2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rPr>
          <w:b/>
        </w:rPr>
      </w:pPr>
      <w:r w:rsidRPr="00477B05">
        <w:rPr>
          <w:b/>
        </w:rPr>
        <w:t xml:space="preserve">ASUNTO: INFORME DE CONTROL FINANCEIRO </w:t>
      </w:r>
    </w:p>
    <w:p w:rsidR="00BD2F22" w:rsidRPr="00477B05" w:rsidRDefault="00BD2F22" w:rsidP="00BD2F2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rPr>
          <w:b/>
        </w:rPr>
      </w:pPr>
      <w:r w:rsidRPr="00477B05">
        <w:rPr>
          <w:b/>
        </w:rPr>
        <w:t xml:space="preserve">EXPEDIENTE DE CONTROL FINANCEIRO: PO </w:t>
      </w:r>
      <w:r w:rsidR="00780809">
        <w:rPr>
          <w:b/>
        </w:rPr>
        <w:t>02/2018</w:t>
      </w:r>
    </w:p>
    <w:p w:rsidR="00BD2F22" w:rsidRPr="00477B05" w:rsidRDefault="00BD2F22" w:rsidP="00BD2F2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rPr>
          <w:b/>
        </w:rPr>
      </w:pPr>
      <w:r w:rsidRPr="00477B05">
        <w:rPr>
          <w:b/>
        </w:rPr>
        <w:t>EXPEDIENTE SUBVENCIÓN:</w:t>
      </w:r>
      <w:r w:rsidR="00780809">
        <w:rPr>
          <w:b/>
        </w:rPr>
        <w:t xml:space="preserve"> XXXXX</w:t>
      </w:r>
      <w:r w:rsidRPr="00477B05">
        <w:rPr>
          <w:b/>
        </w:rPr>
        <w:t xml:space="preserve"> </w:t>
      </w:r>
      <w:r w:rsidR="000B21C9">
        <w:rPr>
          <w:b/>
        </w:rPr>
        <w:t xml:space="preserve"> FO </w:t>
      </w:r>
      <w:r w:rsidR="00780809">
        <w:rPr>
          <w:b/>
        </w:rPr>
        <w:t>XXXXX</w:t>
      </w:r>
    </w:p>
    <w:p w:rsidR="00BD2F22" w:rsidRPr="00477B05" w:rsidRDefault="00BD2F22" w:rsidP="00BD2F2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rPr>
          <w:b/>
        </w:rPr>
      </w:pPr>
      <w:r w:rsidRPr="00477B05">
        <w:rPr>
          <w:b/>
        </w:rPr>
        <w:t xml:space="preserve">BENEFICIARIO: </w:t>
      </w:r>
      <w:r w:rsidR="00780809">
        <w:rPr>
          <w:b/>
        </w:rPr>
        <w:t>XXXXXX</w:t>
      </w:r>
    </w:p>
    <w:p w:rsidR="00BD2F22" w:rsidRPr="00477B05" w:rsidRDefault="00BD2F22" w:rsidP="00BD2F2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rPr>
          <w:b/>
        </w:rPr>
      </w:pPr>
      <w:r w:rsidRPr="00477B05">
        <w:rPr>
          <w:b/>
        </w:rPr>
        <w:t xml:space="preserve">CIF: </w:t>
      </w:r>
      <w:r w:rsidR="00780809">
        <w:rPr>
          <w:b/>
        </w:rPr>
        <w:t>XXXXXXX</w:t>
      </w:r>
    </w:p>
    <w:p w:rsidR="00BD2F22" w:rsidRPr="00477B05" w:rsidRDefault="00477B05" w:rsidP="00BD2F2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rPr>
          <w:b/>
        </w:rPr>
      </w:pPr>
      <w:r w:rsidRPr="00477B05">
        <w:rPr>
          <w:b/>
        </w:rPr>
        <w:t>UNIDAD</w:t>
      </w:r>
      <w:r w:rsidR="00BD2F22" w:rsidRPr="00477B05">
        <w:rPr>
          <w:b/>
        </w:rPr>
        <w:t xml:space="preserve"> GESTORA: </w:t>
      </w:r>
      <w:r w:rsidRPr="00477B05">
        <w:rPr>
          <w:b/>
        </w:rPr>
        <w:t>SECCIÓN DE CULTURA E DEPORTES</w:t>
      </w:r>
    </w:p>
    <w:p w:rsidR="00477B05" w:rsidRPr="00477B05" w:rsidRDefault="00477B05" w:rsidP="00477B0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rPr>
          <w:b/>
        </w:rPr>
      </w:pPr>
      <w:r w:rsidRPr="00477B05">
        <w:rPr>
          <w:b/>
        </w:rPr>
        <w:t>TRÁMITE: INFORME PROVISIONAL</w:t>
      </w:r>
    </w:p>
    <w:p w:rsidR="00BD2F22" w:rsidRPr="00477B05" w:rsidRDefault="00BD2F22" w:rsidP="00BD2F22">
      <w:pPr>
        <w:pStyle w:val="Textoindependiente"/>
        <w:rPr>
          <w:b/>
        </w:rPr>
      </w:pPr>
    </w:p>
    <w:p w:rsidR="000B21C9" w:rsidRPr="00F3396C" w:rsidRDefault="000B21C9" w:rsidP="000B21C9">
      <w:pPr>
        <w:pStyle w:val="Textoindependiente"/>
      </w:pPr>
      <w:r w:rsidRPr="00F3396C">
        <w:t xml:space="preserve">Ao abeiro do disposto no artigo 50 da Lei 38/2003, de 17 de novembro, e nas Normas de auditoría do sector público (B.O.E. de 30 de setembro de 1998),  e dándolle cumprimento ao acordo plenario da Excma. Deputación Provincial do 29 de Xullo de 2016, emítese  </w:t>
      </w:r>
      <w:r w:rsidRPr="00F3396C">
        <w:rPr>
          <w:b/>
        </w:rPr>
        <w:t>INFORME</w:t>
      </w:r>
      <w:r w:rsidRPr="00F3396C">
        <w:t xml:space="preserve"> </w:t>
      </w:r>
      <w:r w:rsidRPr="00F3396C">
        <w:rPr>
          <w:b/>
        </w:rPr>
        <w:t>PROVISIONAL DE CONTROL FINANCEIRO</w:t>
      </w:r>
      <w:r w:rsidRPr="00F3396C">
        <w:t xml:space="preserve"> de acordo cos seguintes: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  <w:rPr>
          <w:b/>
        </w:rPr>
      </w:pPr>
      <w:r w:rsidRPr="00F3396C">
        <w:rPr>
          <w:b/>
        </w:rPr>
        <w:t>I)  ANTECEDENTES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</w:pPr>
      <w:r w:rsidRPr="00F3396C">
        <w:rPr>
          <w:b/>
        </w:rPr>
        <w:t>PRIMEIRO.</w:t>
      </w:r>
      <w:r w:rsidRPr="00F3396C">
        <w:t xml:space="preserve"> Por resolución da Presidencia núm. </w:t>
      </w:r>
      <w:r w:rsidR="00780809">
        <w:t>XXXX</w:t>
      </w:r>
      <w:r>
        <w:t xml:space="preserve"> </w:t>
      </w:r>
      <w:r w:rsidRPr="00F3396C">
        <w:t xml:space="preserve">de </w:t>
      </w:r>
      <w:r w:rsidR="00780809">
        <w:t>XXXXXX</w:t>
      </w:r>
      <w:r w:rsidRPr="00F3396C">
        <w:t>, e ao abeiro da convocatoria  publicada no BOP núm. 239 de 17 de decembro de 2012, concedéuselle unha subvención</w:t>
      </w:r>
      <w:r w:rsidR="00780809">
        <w:t>,</w:t>
      </w:r>
      <w:r w:rsidRPr="00F3396C">
        <w:t xml:space="preserve"> por importe de </w:t>
      </w:r>
      <w:r w:rsidR="00780809">
        <w:rPr>
          <w:b/>
        </w:rPr>
        <w:t>XXXXXXX</w:t>
      </w:r>
      <w:r w:rsidR="00780809">
        <w:t xml:space="preserve"> euros, a</w:t>
      </w:r>
      <w:r w:rsidRPr="00F3396C">
        <w:t xml:space="preserve"> </w:t>
      </w:r>
      <w:r w:rsidR="00780809">
        <w:rPr>
          <w:b/>
        </w:rPr>
        <w:t xml:space="preserve">XXXXXXXXX (Nome da entidade e CIF)     </w:t>
      </w:r>
      <w:r w:rsidRPr="00F3396C">
        <w:t>para "</w:t>
      </w:r>
      <w:r w:rsidR="00780809" w:rsidRPr="00780809">
        <w:rPr>
          <w:b/>
        </w:rPr>
        <w:t>XXXXXXXXXX</w:t>
      </w:r>
      <w:r w:rsidR="00780809">
        <w:t>”</w:t>
      </w:r>
      <w:r w:rsidRPr="00F3396C">
        <w:t xml:space="preserve">. 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</w:pPr>
      <w:r w:rsidRPr="00F3396C">
        <w:rPr>
          <w:b/>
        </w:rPr>
        <w:t>SEGUNDO.</w:t>
      </w:r>
      <w:r w:rsidRPr="00F3396C">
        <w:t xml:space="preserve"> Seguidos os trámites </w:t>
      </w:r>
      <w:proofErr w:type="spellStart"/>
      <w:r w:rsidRPr="00F3396C">
        <w:t>procedimenta</w:t>
      </w:r>
      <w:r w:rsidR="009C5966">
        <w:t>is</w:t>
      </w:r>
      <w:proofErr w:type="spellEnd"/>
      <w:r w:rsidRPr="00F3396C">
        <w:t xml:space="preserve"> previstos nas bases da convocatoria,  hai que salientar os seguintes datos: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  <w:rPr>
          <w:b/>
        </w:rPr>
      </w:pPr>
      <w:r w:rsidRPr="00F3396C">
        <w:rPr>
          <w:b/>
        </w:rPr>
        <w:t xml:space="preserve">Importe da subvención: </w:t>
      </w:r>
      <w:r w:rsidR="00780809">
        <w:rPr>
          <w:b/>
        </w:rPr>
        <w:t>XXXX euros</w:t>
      </w:r>
    </w:p>
    <w:p w:rsidR="000B21C9" w:rsidRPr="00F3396C" w:rsidRDefault="000B21C9" w:rsidP="000B21C9">
      <w:pPr>
        <w:pStyle w:val="Textoindependiente"/>
        <w:rPr>
          <w:b/>
        </w:rPr>
      </w:pPr>
      <w:r w:rsidRPr="00F3396C">
        <w:rPr>
          <w:b/>
        </w:rPr>
        <w:t xml:space="preserve">Coeficiente de financiamento: </w:t>
      </w:r>
      <w:r w:rsidR="00780809">
        <w:rPr>
          <w:b/>
        </w:rPr>
        <w:t>XXX</w:t>
      </w:r>
      <w:r w:rsidRPr="00F3396C">
        <w:rPr>
          <w:b/>
        </w:rPr>
        <w:t xml:space="preserve"> %</w:t>
      </w:r>
    </w:p>
    <w:p w:rsidR="000B21C9" w:rsidRPr="00F3396C" w:rsidRDefault="000B21C9" w:rsidP="000B21C9">
      <w:pPr>
        <w:pStyle w:val="Textoindependiente"/>
        <w:rPr>
          <w:b/>
        </w:rPr>
      </w:pPr>
      <w:r w:rsidRPr="00F3396C">
        <w:rPr>
          <w:b/>
        </w:rPr>
        <w:t>Orzamento mínimo a xustificar:</w:t>
      </w:r>
      <w:r w:rsidR="00780809">
        <w:rPr>
          <w:b/>
        </w:rPr>
        <w:t xml:space="preserve"> XXXXXX euros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</w:pPr>
      <w:r w:rsidRPr="00F3396C">
        <w:rPr>
          <w:b/>
        </w:rPr>
        <w:t>TERCEIRO.</w:t>
      </w:r>
      <w:r w:rsidRPr="00F3396C">
        <w:t xml:space="preserve"> A Sección de Cultura e Deportes  emite proposta de pago </w:t>
      </w:r>
      <w:r w:rsidR="00780809">
        <w:t xml:space="preserve"> o </w:t>
      </w:r>
      <w:r w:rsidRPr="00F3396C">
        <w:t>2</w:t>
      </w:r>
      <w:r>
        <w:t>5</w:t>
      </w:r>
      <w:r w:rsidRPr="00F3396C">
        <w:t xml:space="preserve"> de </w:t>
      </w:r>
      <w:r>
        <w:t>abril</w:t>
      </w:r>
      <w:r w:rsidRPr="00F3396C">
        <w:t xml:space="preserve"> de 2014 que de deu lugar  ao preceptivo informe do Servizo de Fiscalización</w:t>
      </w:r>
      <w:r w:rsidR="00780809">
        <w:t>,</w:t>
      </w:r>
      <w:r w:rsidRPr="00F3396C">
        <w:t xml:space="preserve"> de data </w:t>
      </w:r>
      <w:r>
        <w:t>27</w:t>
      </w:r>
      <w:r w:rsidRPr="00F3396C">
        <w:t xml:space="preserve"> de </w:t>
      </w:r>
      <w:r>
        <w:t>mai</w:t>
      </w:r>
      <w:r w:rsidRPr="00F3396C">
        <w:t xml:space="preserve">o de 2014, no que considera que os gastos xustificados son de </w:t>
      </w:r>
      <w:r>
        <w:t>1.147,07</w:t>
      </w:r>
      <w:r w:rsidRPr="00F3396C">
        <w:t>€.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</w:pPr>
      <w:r w:rsidRPr="00F3396C">
        <w:t xml:space="preserve">Por Resolución da Presidencia  núm. </w:t>
      </w:r>
      <w:r>
        <w:t>9855</w:t>
      </w:r>
      <w:r w:rsidRPr="00F3396C">
        <w:t xml:space="preserve"> de </w:t>
      </w:r>
      <w:r>
        <w:t>05/06</w:t>
      </w:r>
      <w:r w:rsidRPr="00F3396C">
        <w:t xml:space="preserve">/2014, ordenouse o pago da subvención polo importe concedido de </w:t>
      </w:r>
      <w:r w:rsidR="00780809">
        <w:rPr>
          <w:b/>
        </w:rPr>
        <w:t xml:space="preserve">XXXXXX </w:t>
      </w:r>
      <w:r w:rsidRPr="00F3396C">
        <w:t xml:space="preserve">€, sendo materializado o mesmo con cargo á partida orzamentaria </w:t>
      </w:r>
      <w:r w:rsidR="00780809">
        <w:rPr>
          <w:b/>
        </w:rPr>
        <w:t>XXXXXXXX</w:t>
      </w:r>
      <w:r w:rsidRPr="00F3396C">
        <w:t>.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</w:pPr>
      <w:r w:rsidRPr="00F3396C">
        <w:rPr>
          <w:b/>
        </w:rPr>
        <w:t>CUARTO.</w:t>
      </w:r>
      <w:r w:rsidRPr="00F3396C">
        <w:t xml:space="preserve"> O Pleno da Corporación, na sesión que tivo lugar o </w:t>
      </w:r>
      <w:r w:rsidR="00780809" w:rsidRPr="00780809">
        <w:rPr>
          <w:b/>
        </w:rPr>
        <w:t>XXXXXX</w:t>
      </w:r>
      <w:r w:rsidRPr="00F3396C">
        <w:t xml:space="preserve">, aprobou o Plan de auditorías das subvencións pagadas no exercicio económico </w:t>
      </w:r>
      <w:r w:rsidR="00780809" w:rsidRPr="00780809">
        <w:rPr>
          <w:b/>
        </w:rPr>
        <w:t>XXXX</w:t>
      </w:r>
      <w:r w:rsidRPr="00780809">
        <w:t>.</w:t>
      </w:r>
      <w:r w:rsidRPr="00F3396C">
        <w:t xml:space="preserve"> Efectuada a correspondente mostraxe, de acordo aos criterios aprobados polo Pleno, ante o Secretario da Deputación en data </w:t>
      </w:r>
      <w:r w:rsidR="00B023DE">
        <w:t>XXXXXX</w:t>
      </w:r>
      <w:r w:rsidRPr="00F3396C">
        <w:t>,  resultou seleccionada na mostra a entidade beneficiaria.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  <w:rPr>
          <w:b/>
        </w:rPr>
      </w:pPr>
      <w:r w:rsidRPr="00F3396C">
        <w:rPr>
          <w:b/>
        </w:rPr>
        <w:t xml:space="preserve">QUINTO.  </w:t>
      </w:r>
      <w:r w:rsidRPr="00F3396C">
        <w:t xml:space="preserve">O día </w:t>
      </w:r>
      <w:r w:rsidR="00B023DE" w:rsidRPr="00B023DE">
        <w:rPr>
          <w:b/>
        </w:rPr>
        <w:t>XXXXXX</w:t>
      </w:r>
      <w:r w:rsidRPr="00F3396C">
        <w:t xml:space="preserve"> notifícaselle a entidade a comunicación de inicio das actuacións de control financeiro.</w:t>
      </w:r>
      <w:r w:rsidR="009C5966">
        <w:t xml:space="preserve"> S</w:t>
      </w:r>
      <w:r w:rsidRPr="00F3396C">
        <w:t xml:space="preserve">ubvención </w:t>
      </w:r>
      <w:r w:rsidR="00B023DE" w:rsidRPr="00B023DE">
        <w:rPr>
          <w:b/>
        </w:rPr>
        <w:t>XXXXX</w:t>
      </w:r>
      <w:r w:rsidRPr="00F3396C">
        <w:t>. Programa</w:t>
      </w:r>
      <w:r w:rsidR="009C5966">
        <w:t xml:space="preserve"> </w:t>
      </w:r>
      <w:r w:rsidRPr="00F3396C">
        <w:t xml:space="preserve"> </w:t>
      </w:r>
      <w:r w:rsidR="00B023DE" w:rsidRPr="00B023DE">
        <w:rPr>
          <w:b/>
        </w:rPr>
        <w:t>XXXXXX</w:t>
      </w:r>
      <w:r w:rsidRPr="00F3396C">
        <w:t>.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  <w:rPr>
          <w:b/>
        </w:rPr>
      </w:pPr>
      <w:r w:rsidRPr="00F3396C">
        <w:rPr>
          <w:b/>
        </w:rPr>
        <w:t>II)  LEXISLACIÓN APLICABLE</w:t>
      </w:r>
      <w:r w:rsidR="00B023DE">
        <w:rPr>
          <w:b/>
        </w:rPr>
        <w:t xml:space="preserve"> 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 xml:space="preserve">Lei 38/2003, de 17 de novembro, </w:t>
      </w:r>
      <w:r w:rsidR="00B023DE">
        <w:rPr>
          <w:rFonts w:ascii="Arial" w:hAnsi="Arial" w:cs="Arial"/>
          <w:sz w:val="20"/>
          <w:szCs w:val="20"/>
          <w:lang w:val="gl-ES"/>
        </w:rPr>
        <w:t>x</w:t>
      </w:r>
      <w:r w:rsidR="005E162F">
        <w:rPr>
          <w:rFonts w:ascii="Arial" w:hAnsi="Arial" w:cs="Arial"/>
          <w:sz w:val="20"/>
          <w:szCs w:val="20"/>
          <w:lang w:val="gl-ES"/>
        </w:rPr>
        <w:t>eral de subvencións.</w:t>
      </w:r>
    </w:p>
    <w:p w:rsidR="000B21C9" w:rsidRPr="00F3396C" w:rsidRDefault="000B21C9" w:rsidP="000B21C9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>Lei 9/2007, de 13 de xuño, de subvencións de Galicia.</w:t>
      </w:r>
    </w:p>
    <w:p w:rsidR="000B21C9" w:rsidRPr="00F3396C" w:rsidRDefault="000B21C9" w:rsidP="000B21C9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lastRenderedPageBreak/>
        <w:t>Lei 39/2015, de 1 de outubro, de Procedemento Administrativo Común das Administracións Públicas.</w:t>
      </w:r>
    </w:p>
    <w:p w:rsidR="000B21C9" w:rsidRPr="00F3396C" w:rsidRDefault="000B21C9" w:rsidP="000B21C9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>Lei 40/2015, de 1 de outubro, de Réxime Xurídico do Sector Público (art. 25 a 31).</w:t>
      </w:r>
    </w:p>
    <w:p w:rsidR="000B21C9" w:rsidRPr="00F3396C" w:rsidRDefault="000B21C9" w:rsidP="000B21C9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>R.D. 887/2006 de 21 de xullo, polo que se aproba o Regulamento da Lei 38/2003 Xeral de Subvencións.</w:t>
      </w:r>
    </w:p>
    <w:p w:rsidR="000B21C9" w:rsidRPr="00F3396C" w:rsidRDefault="000B21C9" w:rsidP="000B21C9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>Normas de Auditoría do Sector público, aprobadas por Resolución da IGAE de 14 de febreiro de 1997 e publicadas no B.O.E.  230 do 30 de setembro de 1998.</w:t>
      </w:r>
    </w:p>
    <w:p w:rsidR="000B21C9" w:rsidRPr="00F3396C" w:rsidRDefault="000B21C9" w:rsidP="000B21C9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 xml:space="preserve">Ordenanza provincial reguladora do control financeiro de subvencións e dos procedementos de reintegro e </w:t>
      </w:r>
      <w:proofErr w:type="spellStart"/>
      <w:r w:rsidRPr="00F3396C">
        <w:rPr>
          <w:rFonts w:ascii="Arial" w:hAnsi="Arial" w:cs="Arial"/>
          <w:sz w:val="20"/>
          <w:szCs w:val="20"/>
          <w:lang w:val="gl-ES"/>
        </w:rPr>
        <w:t>sancionadores</w:t>
      </w:r>
      <w:proofErr w:type="spellEnd"/>
      <w:r w:rsidRPr="00F3396C">
        <w:rPr>
          <w:rFonts w:ascii="Arial" w:hAnsi="Arial" w:cs="Arial"/>
          <w:sz w:val="20"/>
          <w:szCs w:val="20"/>
          <w:lang w:val="gl-ES"/>
        </w:rPr>
        <w:t xml:space="preserve"> derivados.</w:t>
      </w:r>
    </w:p>
    <w:p w:rsidR="000B21C9" w:rsidRPr="00F3396C" w:rsidRDefault="000B21C9" w:rsidP="000B21C9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>Asemade, con carácter propio de acto administrativo xeral, deberanse ter en conta as Bases da Convocatoria desta subvención.</w:t>
      </w: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pStyle w:val="Textoindependiente"/>
      </w:pPr>
    </w:p>
    <w:p w:rsidR="000B21C9" w:rsidRPr="00F3396C" w:rsidRDefault="000B21C9" w:rsidP="000B21C9">
      <w:pPr>
        <w:rPr>
          <w:rFonts w:ascii="Arial" w:hAnsi="Arial" w:cs="Arial"/>
          <w:b/>
          <w:sz w:val="20"/>
          <w:szCs w:val="20"/>
          <w:lang w:val="gl-ES"/>
        </w:rPr>
      </w:pPr>
      <w:r w:rsidRPr="00F3396C">
        <w:rPr>
          <w:rFonts w:ascii="Arial" w:hAnsi="Arial" w:cs="Arial"/>
          <w:b/>
          <w:sz w:val="20"/>
          <w:szCs w:val="20"/>
          <w:lang w:val="gl-ES"/>
        </w:rPr>
        <w:t xml:space="preserve">III)      </w:t>
      </w:r>
      <w:r w:rsidRPr="00F3396C">
        <w:rPr>
          <w:rFonts w:ascii="Arial" w:eastAsia="Calibri" w:hAnsi="Arial" w:cs="Arial"/>
          <w:b/>
          <w:sz w:val="20"/>
          <w:szCs w:val="20"/>
          <w:lang w:val="gl-ES"/>
        </w:rPr>
        <w:t xml:space="preserve"> </w:t>
      </w:r>
      <w:r w:rsidRPr="00F3396C">
        <w:rPr>
          <w:rFonts w:ascii="Arial" w:hAnsi="Arial" w:cs="Arial"/>
          <w:b/>
          <w:sz w:val="20"/>
          <w:szCs w:val="20"/>
          <w:lang w:val="gl-ES"/>
        </w:rPr>
        <w:t xml:space="preserve">REQUIRIMENTOS EFECTUADOS </w:t>
      </w:r>
    </w:p>
    <w:p w:rsidR="000B21C9" w:rsidRPr="00F3396C" w:rsidRDefault="000B21C9" w:rsidP="000B21C9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0840D9">
        <w:rPr>
          <w:rFonts w:ascii="Arial" w:hAnsi="Arial" w:cs="Arial"/>
          <w:b/>
          <w:sz w:val="20"/>
          <w:szCs w:val="20"/>
          <w:lang w:val="gl-ES"/>
        </w:rPr>
        <w:t>Primeiro</w:t>
      </w:r>
      <w:r>
        <w:rPr>
          <w:rFonts w:ascii="Arial" w:hAnsi="Arial" w:cs="Arial"/>
          <w:sz w:val="20"/>
          <w:szCs w:val="20"/>
          <w:lang w:val="gl-ES"/>
        </w:rPr>
        <w:t xml:space="preserve">. </w:t>
      </w:r>
      <w:r w:rsidRPr="00F3396C">
        <w:rPr>
          <w:rFonts w:ascii="Arial" w:hAnsi="Arial" w:cs="Arial"/>
          <w:sz w:val="20"/>
          <w:szCs w:val="20"/>
          <w:lang w:val="gl-ES"/>
        </w:rPr>
        <w:t>O</w:t>
      </w:r>
      <w:r w:rsidRPr="00F3396C">
        <w:rPr>
          <w:rFonts w:ascii="Arial" w:hAnsi="Arial" w:cs="Arial"/>
          <w:b/>
          <w:sz w:val="20"/>
          <w:szCs w:val="20"/>
          <w:lang w:val="gl-ES"/>
        </w:rPr>
        <w:t xml:space="preserve"> </w:t>
      </w:r>
      <w:r w:rsidR="005E162F">
        <w:rPr>
          <w:rFonts w:ascii="Arial" w:hAnsi="Arial" w:cs="Arial"/>
          <w:b/>
          <w:sz w:val="20"/>
          <w:szCs w:val="20"/>
          <w:lang w:val="gl-ES"/>
        </w:rPr>
        <w:t>XXXXXX</w:t>
      </w:r>
      <w:r w:rsidRPr="00F3396C">
        <w:rPr>
          <w:rFonts w:ascii="Arial" w:hAnsi="Arial" w:cs="Arial"/>
          <w:sz w:val="20"/>
          <w:szCs w:val="20"/>
          <w:lang w:val="gl-ES"/>
        </w:rPr>
        <w:t xml:space="preserve"> notificóuselle a entidade unha comunicación de inicio de actuacións de control financeiro  para que achegara diversa documentación que  </w:t>
      </w:r>
      <w:r>
        <w:rPr>
          <w:rFonts w:ascii="Arial" w:hAnsi="Arial" w:cs="Arial"/>
          <w:sz w:val="20"/>
          <w:szCs w:val="20"/>
          <w:lang w:val="gl-ES"/>
        </w:rPr>
        <w:t>tivo</w:t>
      </w:r>
      <w:r w:rsidRPr="00F3396C">
        <w:rPr>
          <w:rFonts w:ascii="Arial" w:hAnsi="Arial" w:cs="Arial"/>
          <w:sz w:val="20"/>
          <w:szCs w:val="20"/>
          <w:lang w:val="gl-ES"/>
        </w:rPr>
        <w:t xml:space="preserve"> entrada nesta Administración  o </w:t>
      </w:r>
      <w:r w:rsidR="005E162F" w:rsidRPr="005E162F">
        <w:rPr>
          <w:rFonts w:ascii="Arial" w:hAnsi="Arial" w:cs="Arial"/>
          <w:b/>
          <w:sz w:val="20"/>
          <w:szCs w:val="20"/>
          <w:lang w:val="gl-ES"/>
        </w:rPr>
        <w:t>XXXXXX</w:t>
      </w:r>
      <w:r w:rsidRPr="00F3396C">
        <w:rPr>
          <w:rFonts w:ascii="Arial" w:hAnsi="Arial" w:cs="Arial"/>
          <w:sz w:val="20"/>
          <w:szCs w:val="20"/>
          <w:lang w:val="gl-ES"/>
        </w:rPr>
        <w:t xml:space="preserve">. </w:t>
      </w:r>
    </w:p>
    <w:p w:rsidR="000B21C9" w:rsidRPr="00F3396C" w:rsidRDefault="000B21C9" w:rsidP="006C1241">
      <w:pPr>
        <w:jc w:val="both"/>
        <w:rPr>
          <w:rFonts w:ascii="Arial" w:hAnsi="Arial" w:cs="Arial"/>
          <w:sz w:val="20"/>
          <w:szCs w:val="20"/>
          <w:lang w:val="gl-ES"/>
        </w:rPr>
      </w:pPr>
      <w:r w:rsidRPr="000840D9">
        <w:rPr>
          <w:rFonts w:ascii="Arial" w:hAnsi="Arial" w:cs="Arial"/>
          <w:b/>
          <w:sz w:val="20"/>
          <w:szCs w:val="20"/>
          <w:lang w:val="gl-ES"/>
        </w:rPr>
        <w:t>Segundo.</w:t>
      </w:r>
      <w:r>
        <w:rPr>
          <w:rFonts w:ascii="Arial" w:hAnsi="Arial" w:cs="Arial"/>
          <w:sz w:val="20"/>
          <w:szCs w:val="20"/>
          <w:lang w:val="gl-ES"/>
        </w:rPr>
        <w:t xml:space="preserve"> A entidade achega nova documentación complementaria o día 30 de xaneiro de 2018</w:t>
      </w:r>
      <w:r w:rsidR="006C1241">
        <w:rPr>
          <w:rFonts w:ascii="Arial" w:hAnsi="Arial" w:cs="Arial"/>
          <w:sz w:val="20"/>
          <w:szCs w:val="20"/>
          <w:lang w:val="gl-ES"/>
        </w:rPr>
        <w:t>.</w:t>
      </w:r>
      <w:r>
        <w:rPr>
          <w:rFonts w:ascii="Arial" w:hAnsi="Arial" w:cs="Arial"/>
          <w:sz w:val="20"/>
          <w:szCs w:val="20"/>
          <w:lang w:val="gl-ES"/>
        </w:rPr>
        <w:t xml:space="preserve"> </w:t>
      </w:r>
    </w:p>
    <w:p w:rsidR="000B21C9" w:rsidRPr="00F3396C" w:rsidRDefault="000B21C9" w:rsidP="000B21C9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Cs/>
          <w:sz w:val="20"/>
          <w:szCs w:val="20"/>
          <w:lang w:val="gl-ES"/>
        </w:rPr>
      </w:pPr>
      <w:r w:rsidRPr="00F3396C">
        <w:rPr>
          <w:rFonts w:ascii="Arial" w:eastAsia="Calibri" w:hAnsi="Arial" w:cs="Arial"/>
          <w:b/>
          <w:iCs/>
          <w:sz w:val="20"/>
          <w:szCs w:val="20"/>
          <w:lang w:val="gl-ES"/>
        </w:rPr>
        <w:t>IV)     CONSIDERACIÓNS</w:t>
      </w:r>
    </w:p>
    <w:p w:rsidR="000B21C9" w:rsidRDefault="000B21C9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 xml:space="preserve">Unha vez examinada toda </w:t>
      </w:r>
      <w:r>
        <w:rPr>
          <w:rFonts w:ascii="Arial" w:hAnsi="Arial" w:cs="Arial"/>
          <w:sz w:val="20"/>
          <w:szCs w:val="20"/>
          <w:lang w:val="gl-ES"/>
        </w:rPr>
        <w:t>a</w:t>
      </w:r>
      <w:r w:rsidRPr="00F3396C">
        <w:rPr>
          <w:rFonts w:ascii="Arial" w:hAnsi="Arial" w:cs="Arial"/>
          <w:sz w:val="20"/>
          <w:szCs w:val="20"/>
          <w:lang w:val="gl-ES"/>
        </w:rPr>
        <w:t xml:space="preserve"> documentación que forma a instrución do expediente, esta Intervención considera o seguinte:</w:t>
      </w:r>
    </w:p>
    <w:p w:rsidR="006C1241" w:rsidRPr="009C5966" w:rsidRDefault="006C1241" w:rsidP="000B21C9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9C5966">
        <w:rPr>
          <w:rFonts w:ascii="Arial" w:hAnsi="Arial" w:cs="Arial"/>
          <w:b/>
          <w:sz w:val="20"/>
          <w:szCs w:val="20"/>
          <w:lang w:val="gl-ES"/>
        </w:rPr>
        <w:t>A entidade achega o Inventario de bens sen dilixenciar.</w:t>
      </w:r>
    </w:p>
    <w:p w:rsidR="006C1241" w:rsidRDefault="009C5966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As Ba</w:t>
      </w:r>
      <w:r w:rsidR="006C1241">
        <w:rPr>
          <w:rFonts w:ascii="Arial" w:hAnsi="Arial" w:cs="Arial"/>
          <w:sz w:val="20"/>
          <w:szCs w:val="20"/>
          <w:lang w:val="gl-ES"/>
        </w:rPr>
        <w:t>ses da convocatoria de subvencións publicadas no BOP 239 de 17 de decembro de 212 din o seguinte:</w:t>
      </w:r>
    </w:p>
    <w:p w:rsidR="006C1241" w:rsidRDefault="006C1241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8.2.6</w:t>
      </w:r>
      <w:r w:rsidR="009C5966">
        <w:rPr>
          <w:rFonts w:ascii="Arial" w:hAnsi="Arial" w:cs="Arial"/>
          <w:sz w:val="20"/>
          <w:szCs w:val="20"/>
          <w:lang w:val="gl-ES"/>
        </w:rPr>
        <w:t>.</w:t>
      </w:r>
      <w:r>
        <w:rPr>
          <w:rFonts w:ascii="Arial" w:hAnsi="Arial" w:cs="Arial"/>
          <w:sz w:val="20"/>
          <w:szCs w:val="20"/>
          <w:lang w:val="gl-ES"/>
        </w:rPr>
        <w:t xml:space="preserve"> As entidades beneficiarias ás que lles resulta de aplicación obrigatoria o plan de contas adaptado ás entidades non lucrativas, estarán ao disposto no R.D. 1491/2011, do 24 de outubro; as restantes entidades beneficiarias levarán os seguintes libros e rexistros:</w:t>
      </w:r>
    </w:p>
    <w:p w:rsidR="006C1241" w:rsidRDefault="006C1241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* Libro diario de ingresos e gastos (...)</w:t>
      </w:r>
    </w:p>
    <w:p w:rsidR="006C1241" w:rsidRDefault="006C1241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* Liquidación anual de ingresos e gastos (...)</w:t>
      </w:r>
    </w:p>
    <w:p w:rsidR="006C1241" w:rsidRPr="006C1241" w:rsidRDefault="006C1241" w:rsidP="000B21C9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 xml:space="preserve">* </w:t>
      </w:r>
      <w:r w:rsidRPr="006C1241">
        <w:rPr>
          <w:rFonts w:ascii="Arial" w:hAnsi="Arial" w:cs="Arial"/>
          <w:b/>
          <w:sz w:val="20"/>
          <w:szCs w:val="20"/>
          <w:lang w:val="gl-ES"/>
        </w:rPr>
        <w:t>Libro Inventario, no que se reflictan axeitadamente dos os bens e dereitos da entidade, así coma as súas altas e baixas, e que tamén deberán ser dilixenciados polo presidente, secretario e tesoureiro.</w:t>
      </w:r>
    </w:p>
    <w:p w:rsidR="006C1241" w:rsidRPr="006C1241" w:rsidRDefault="006C1241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A</w:t>
      </w:r>
      <w:r w:rsidRPr="006C1241">
        <w:rPr>
          <w:rFonts w:ascii="Arial" w:hAnsi="Arial" w:cs="Arial"/>
          <w:sz w:val="20"/>
          <w:szCs w:val="20"/>
          <w:lang w:val="gl-ES"/>
        </w:rPr>
        <w:t xml:space="preserve"> entidade ao n</w:t>
      </w:r>
      <w:r>
        <w:rPr>
          <w:rFonts w:ascii="Arial" w:hAnsi="Arial" w:cs="Arial"/>
          <w:sz w:val="20"/>
          <w:szCs w:val="20"/>
          <w:lang w:val="gl-ES"/>
        </w:rPr>
        <w:t>on cumprir este requisito puido incorrer nunha infracción leve recollida no artigo 56 da Lei 38/2003, Xeral de subvencións.</w:t>
      </w:r>
    </w:p>
    <w:p w:rsidR="000B21C9" w:rsidRPr="00F3396C" w:rsidRDefault="000B21C9" w:rsidP="000B21C9">
      <w:pPr>
        <w:pStyle w:val="Listaconvietas"/>
      </w:pPr>
    </w:p>
    <w:p w:rsidR="000B21C9" w:rsidRPr="00F3396C" w:rsidRDefault="000B21C9" w:rsidP="000B21C9">
      <w:pPr>
        <w:jc w:val="both"/>
        <w:rPr>
          <w:rFonts w:ascii="Arial" w:eastAsia="Calibri" w:hAnsi="Arial" w:cs="Arial"/>
          <w:b/>
          <w:sz w:val="20"/>
          <w:szCs w:val="20"/>
          <w:lang w:val="gl-ES"/>
        </w:rPr>
      </w:pPr>
      <w:r w:rsidRPr="00F3396C">
        <w:rPr>
          <w:rFonts w:ascii="Arial" w:eastAsia="Calibri" w:hAnsi="Arial" w:cs="Arial"/>
          <w:b/>
          <w:sz w:val="20"/>
          <w:szCs w:val="20"/>
          <w:lang w:val="gl-ES"/>
        </w:rPr>
        <w:t>V)    CONCLUSIÓNS</w:t>
      </w:r>
    </w:p>
    <w:p w:rsidR="000B21C9" w:rsidRDefault="000B21C9" w:rsidP="000B21C9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>
        <w:rPr>
          <w:rFonts w:ascii="Arial" w:hAnsi="Arial" w:cs="Arial"/>
          <w:b/>
          <w:sz w:val="20"/>
          <w:szCs w:val="20"/>
          <w:lang w:val="gl-ES"/>
        </w:rPr>
        <w:t xml:space="preserve">Incoación de procedemento </w:t>
      </w:r>
      <w:proofErr w:type="spellStart"/>
      <w:r>
        <w:rPr>
          <w:rFonts w:ascii="Arial" w:hAnsi="Arial" w:cs="Arial"/>
          <w:b/>
          <w:sz w:val="20"/>
          <w:szCs w:val="20"/>
          <w:lang w:val="gl-ES"/>
        </w:rPr>
        <w:t>sancionador</w:t>
      </w:r>
      <w:proofErr w:type="spellEnd"/>
      <w:r>
        <w:rPr>
          <w:rFonts w:ascii="Arial" w:hAnsi="Arial" w:cs="Arial"/>
          <w:b/>
          <w:sz w:val="20"/>
          <w:szCs w:val="20"/>
          <w:lang w:val="gl-ES"/>
        </w:rPr>
        <w:t xml:space="preserve"> por presunta comisión dunha  i</w:t>
      </w:r>
      <w:r w:rsidRPr="00F3396C">
        <w:rPr>
          <w:rFonts w:ascii="Arial" w:hAnsi="Arial" w:cs="Arial"/>
          <w:b/>
          <w:sz w:val="20"/>
          <w:szCs w:val="20"/>
          <w:lang w:val="gl-ES"/>
        </w:rPr>
        <w:t xml:space="preserve">nfracción </w:t>
      </w:r>
      <w:r>
        <w:rPr>
          <w:rFonts w:ascii="Arial" w:hAnsi="Arial" w:cs="Arial"/>
          <w:b/>
          <w:sz w:val="20"/>
          <w:szCs w:val="20"/>
          <w:lang w:val="gl-ES"/>
        </w:rPr>
        <w:t>leve</w:t>
      </w:r>
    </w:p>
    <w:p w:rsidR="000B21C9" w:rsidRDefault="000B21C9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b/>
          <w:sz w:val="20"/>
          <w:szCs w:val="20"/>
          <w:lang w:val="gl-ES"/>
        </w:rPr>
        <w:t xml:space="preserve">A Lei 38/2003, Xeral de subvencións </w:t>
      </w:r>
      <w:r w:rsidRPr="00F3396C">
        <w:rPr>
          <w:rFonts w:ascii="Arial" w:hAnsi="Arial" w:cs="Arial"/>
          <w:sz w:val="20"/>
          <w:szCs w:val="20"/>
          <w:lang w:val="gl-ES"/>
        </w:rPr>
        <w:t>establece o seguinte:</w:t>
      </w:r>
    </w:p>
    <w:p w:rsidR="000B21C9" w:rsidRPr="00F3396C" w:rsidRDefault="000B21C9" w:rsidP="000B21C9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F3396C">
        <w:rPr>
          <w:rFonts w:ascii="Arial" w:hAnsi="Arial" w:cs="Arial"/>
          <w:b/>
          <w:sz w:val="20"/>
          <w:szCs w:val="20"/>
          <w:lang w:val="gl-ES"/>
        </w:rPr>
        <w:t>Artigo 56. Infraccións leves</w:t>
      </w:r>
    </w:p>
    <w:p w:rsidR="000B21C9" w:rsidRPr="00F3396C" w:rsidRDefault="000B21C9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 xml:space="preserve">Constitúen infraccións leves os incumprimentos das obrigas recollidas nesta lei e nas bases reguladoras de subvencións cando non constitúan infraccións graves ou moi graves e non </w:t>
      </w:r>
      <w:r w:rsidRPr="00F3396C">
        <w:rPr>
          <w:rFonts w:ascii="Arial" w:hAnsi="Arial" w:cs="Arial"/>
          <w:sz w:val="20"/>
          <w:szCs w:val="20"/>
          <w:lang w:val="gl-ES"/>
        </w:rPr>
        <w:lastRenderedPageBreak/>
        <w:t>operen como elemento de gradación da sanción. En particular, constitúen infraccións leves as seguintes condutas:</w:t>
      </w:r>
    </w:p>
    <w:p w:rsidR="008D2F38" w:rsidRDefault="006C1241" w:rsidP="000B21C9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>
        <w:rPr>
          <w:rFonts w:ascii="Arial" w:hAnsi="Arial" w:cs="Arial"/>
          <w:b/>
          <w:sz w:val="20"/>
          <w:szCs w:val="20"/>
          <w:lang w:val="gl-ES"/>
        </w:rPr>
        <w:t>c</w:t>
      </w:r>
      <w:r w:rsidR="008D2F38">
        <w:rPr>
          <w:rFonts w:ascii="Arial" w:hAnsi="Arial" w:cs="Arial"/>
          <w:b/>
          <w:sz w:val="20"/>
          <w:szCs w:val="20"/>
          <w:lang w:val="gl-ES"/>
        </w:rPr>
        <w:t>)</w:t>
      </w:r>
      <w:r>
        <w:rPr>
          <w:rFonts w:ascii="Arial" w:hAnsi="Arial" w:cs="Arial"/>
          <w:b/>
          <w:sz w:val="20"/>
          <w:szCs w:val="20"/>
          <w:lang w:val="gl-ES"/>
        </w:rPr>
        <w:t xml:space="preserve"> </w:t>
      </w:r>
      <w:r w:rsidR="008D2F38">
        <w:rPr>
          <w:rFonts w:ascii="Arial" w:hAnsi="Arial" w:cs="Arial"/>
          <w:b/>
          <w:sz w:val="20"/>
          <w:szCs w:val="20"/>
          <w:lang w:val="gl-ES"/>
        </w:rPr>
        <w:t>O</w:t>
      </w:r>
      <w:r>
        <w:rPr>
          <w:rFonts w:ascii="Arial" w:hAnsi="Arial" w:cs="Arial"/>
          <w:b/>
          <w:sz w:val="20"/>
          <w:szCs w:val="20"/>
          <w:lang w:val="gl-ES"/>
        </w:rPr>
        <w:t xml:space="preserve"> incumprimento das obrigas formais, que, non estando previstas de forma expresa no</w:t>
      </w:r>
      <w:r w:rsidR="008D2F38">
        <w:rPr>
          <w:rFonts w:ascii="Arial" w:hAnsi="Arial" w:cs="Arial"/>
          <w:b/>
          <w:sz w:val="20"/>
          <w:szCs w:val="20"/>
          <w:lang w:val="gl-ES"/>
        </w:rPr>
        <w:t>utros parágrafos deste artigo, sexan asumidas como consecuencia da concesión da subvención nos termos establecidos regulamentariamente.</w:t>
      </w:r>
      <w:r>
        <w:rPr>
          <w:rFonts w:ascii="Arial" w:hAnsi="Arial" w:cs="Arial"/>
          <w:b/>
          <w:sz w:val="20"/>
          <w:szCs w:val="20"/>
          <w:lang w:val="gl-ES"/>
        </w:rPr>
        <w:t xml:space="preserve"> </w:t>
      </w:r>
    </w:p>
    <w:p w:rsidR="000B21C9" w:rsidRPr="00F3396C" w:rsidRDefault="008D2F38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A entidade non ten dilixenciado o Inventario tal como estipulan as Bases da convocatoria que son de obrigado cumprimento.</w:t>
      </w:r>
    </w:p>
    <w:p w:rsidR="000B21C9" w:rsidRPr="00F3396C" w:rsidRDefault="000B21C9" w:rsidP="000B21C9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F3396C">
        <w:rPr>
          <w:rFonts w:ascii="Arial" w:hAnsi="Arial" w:cs="Arial"/>
          <w:b/>
          <w:sz w:val="20"/>
          <w:szCs w:val="20"/>
          <w:lang w:val="gl-ES"/>
        </w:rPr>
        <w:t>Artigo 61. Sancións por infraccións leves</w:t>
      </w:r>
      <w:r>
        <w:rPr>
          <w:rFonts w:ascii="Arial" w:hAnsi="Arial" w:cs="Arial"/>
          <w:b/>
          <w:sz w:val="20"/>
          <w:szCs w:val="20"/>
          <w:lang w:val="gl-ES"/>
        </w:rPr>
        <w:t>.</w:t>
      </w:r>
    </w:p>
    <w:p w:rsidR="000B21C9" w:rsidRPr="00F3396C" w:rsidRDefault="000B21C9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>1.Cada infracción leve será sancionada cunha multa de 75 a 900 euros.</w:t>
      </w:r>
    </w:p>
    <w:p w:rsidR="000B21C9" w:rsidRPr="00F3396C" w:rsidRDefault="000B21C9" w:rsidP="000B21C9">
      <w:pPr>
        <w:jc w:val="both"/>
        <w:rPr>
          <w:rFonts w:ascii="Arial" w:hAnsi="Arial" w:cs="Arial"/>
          <w:sz w:val="20"/>
          <w:szCs w:val="20"/>
          <w:lang w:val="gl-ES"/>
        </w:rPr>
      </w:pPr>
      <w:r w:rsidRPr="00F3396C">
        <w:rPr>
          <w:rFonts w:ascii="Arial" w:hAnsi="Arial" w:cs="Arial"/>
          <w:sz w:val="20"/>
          <w:szCs w:val="20"/>
          <w:lang w:val="gl-ES"/>
        </w:rPr>
        <w:t xml:space="preserve">Polo tanto, e de acordo co disposto no artigo 67 da mencionada lei, procede a incoación do procedemento </w:t>
      </w:r>
      <w:proofErr w:type="spellStart"/>
      <w:r w:rsidRPr="00F3396C">
        <w:rPr>
          <w:rFonts w:ascii="Arial" w:hAnsi="Arial" w:cs="Arial"/>
          <w:sz w:val="20"/>
          <w:szCs w:val="20"/>
          <w:lang w:val="gl-ES"/>
        </w:rPr>
        <w:t>sancionador</w:t>
      </w:r>
      <w:proofErr w:type="spellEnd"/>
      <w:r w:rsidRPr="00F3396C">
        <w:rPr>
          <w:rFonts w:ascii="Arial" w:hAnsi="Arial" w:cs="Arial"/>
          <w:sz w:val="20"/>
          <w:szCs w:val="20"/>
          <w:lang w:val="gl-ES"/>
        </w:rPr>
        <w:t>.</w:t>
      </w:r>
    </w:p>
    <w:p w:rsidR="00177D24" w:rsidRDefault="000B21C9" w:rsidP="000B21C9">
      <w:pPr>
        <w:pStyle w:val="Textoindependiente2"/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3396C">
        <w:rPr>
          <w:rFonts w:ascii="Arial" w:hAnsi="Arial" w:cs="Arial"/>
          <w:bCs/>
          <w:sz w:val="20"/>
          <w:szCs w:val="20"/>
        </w:rPr>
        <w:t xml:space="preserve">O presente informe emítese con </w:t>
      </w:r>
      <w:r w:rsidRPr="00F3396C">
        <w:rPr>
          <w:rFonts w:ascii="Arial" w:hAnsi="Arial" w:cs="Arial"/>
          <w:b/>
          <w:bCs/>
          <w:sz w:val="20"/>
          <w:szCs w:val="20"/>
        </w:rPr>
        <w:t>CARÁCTER</w:t>
      </w:r>
      <w:r w:rsidR="00177D24">
        <w:rPr>
          <w:rFonts w:ascii="Arial" w:hAnsi="Arial" w:cs="Arial"/>
          <w:b/>
          <w:bCs/>
          <w:sz w:val="20"/>
          <w:szCs w:val="20"/>
        </w:rPr>
        <w:t xml:space="preserve"> DE DISCONFORMIDADE, con proposta de incoación de expediente </w:t>
      </w:r>
      <w:proofErr w:type="spellStart"/>
      <w:r w:rsidR="00177D24">
        <w:rPr>
          <w:rFonts w:ascii="Arial" w:hAnsi="Arial" w:cs="Arial"/>
          <w:b/>
          <w:bCs/>
          <w:sz w:val="20"/>
          <w:szCs w:val="20"/>
        </w:rPr>
        <w:t>sancionador</w:t>
      </w:r>
      <w:proofErr w:type="spellEnd"/>
      <w:r w:rsidR="00177D24">
        <w:rPr>
          <w:rFonts w:ascii="Arial" w:hAnsi="Arial" w:cs="Arial"/>
          <w:b/>
          <w:bCs/>
          <w:sz w:val="20"/>
          <w:szCs w:val="20"/>
        </w:rPr>
        <w:t xml:space="preserve"> e deberá notificarse ao beneficiario para que, no seu caso, presente as alegacións ou os documentos que estimen oportunos no prazo de 15 DÍAS HÁBILES. </w:t>
      </w:r>
      <w:r w:rsidRPr="00F3396C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B21C9" w:rsidRPr="00F3396C" w:rsidRDefault="000B21C9" w:rsidP="000B21C9">
      <w:pPr>
        <w:pStyle w:val="Textoindependiente2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3396C">
        <w:rPr>
          <w:rFonts w:ascii="Arial" w:hAnsi="Arial" w:cs="Arial"/>
          <w:bCs/>
          <w:sz w:val="20"/>
          <w:szCs w:val="20"/>
        </w:rPr>
        <w:t xml:space="preserve">Lémbrase que en virtude </w:t>
      </w:r>
      <w:r w:rsidRPr="00F3396C">
        <w:rPr>
          <w:rFonts w:ascii="Arial" w:hAnsi="Arial" w:cs="Arial"/>
          <w:b/>
          <w:bCs/>
          <w:sz w:val="20"/>
          <w:szCs w:val="20"/>
        </w:rPr>
        <w:t>do artigo 97 do Real Decreto 887/2006, de 21 de xullo, polo que se aproba o Regulamento da Lei 38/2003 de 17 de novembro, Xeral de Subvencións</w:t>
      </w:r>
      <w:r w:rsidRPr="00F3396C">
        <w:rPr>
          <w:rFonts w:ascii="Arial" w:hAnsi="Arial" w:cs="Arial"/>
          <w:bCs/>
          <w:sz w:val="20"/>
          <w:szCs w:val="20"/>
        </w:rPr>
        <w:t xml:space="preserve"> di textualmente: “</w:t>
      </w:r>
      <w:r w:rsidRPr="00F3396C">
        <w:rPr>
          <w:rFonts w:ascii="Arial" w:hAnsi="Arial" w:cs="Arial"/>
          <w:bCs/>
          <w:i/>
          <w:sz w:val="20"/>
          <w:szCs w:val="20"/>
        </w:rPr>
        <w:t>Non se terán en conta no procedemento feitos, documentos ou alegacións  presentadas polo suxeito controlado, cando tendo a posibilidade de aportalos no control financeiro non o tivera feito</w:t>
      </w:r>
      <w:r w:rsidRPr="00F3396C">
        <w:rPr>
          <w:rFonts w:ascii="Arial" w:hAnsi="Arial" w:cs="Arial"/>
          <w:bCs/>
          <w:sz w:val="20"/>
          <w:szCs w:val="20"/>
        </w:rPr>
        <w:t xml:space="preserve">”. </w:t>
      </w:r>
    </w:p>
    <w:p w:rsidR="000B21C9" w:rsidRPr="00F3396C" w:rsidRDefault="000B21C9" w:rsidP="000B21C9">
      <w:pPr>
        <w:pStyle w:val="Textoindependiente2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3396C">
        <w:rPr>
          <w:rFonts w:ascii="Arial" w:hAnsi="Arial" w:cs="Arial"/>
          <w:bCs/>
          <w:sz w:val="20"/>
          <w:szCs w:val="20"/>
        </w:rPr>
        <w:t xml:space="preserve">Polo tanto, non se considerará nova documentación, feitos ou alegacións aportadas nun momento </w:t>
      </w:r>
      <w:proofErr w:type="spellStart"/>
      <w:r w:rsidRPr="00F3396C">
        <w:rPr>
          <w:rFonts w:ascii="Arial" w:hAnsi="Arial" w:cs="Arial"/>
          <w:bCs/>
          <w:sz w:val="20"/>
          <w:szCs w:val="20"/>
        </w:rPr>
        <w:t>procedimental</w:t>
      </w:r>
      <w:proofErr w:type="spellEnd"/>
      <w:r w:rsidRPr="00F3396C">
        <w:rPr>
          <w:rFonts w:ascii="Arial" w:hAnsi="Arial" w:cs="Arial"/>
          <w:bCs/>
          <w:sz w:val="20"/>
          <w:szCs w:val="20"/>
        </w:rPr>
        <w:t xml:space="preserve"> posterior ao control financeiro que se está realizando.</w:t>
      </w:r>
    </w:p>
    <w:p w:rsidR="000B21C9" w:rsidRPr="00F3396C" w:rsidRDefault="000B21C9" w:rsidP="000B21C9">
      <w:pPr>
        <w:pStyle w:val="Textoindependiente2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3396C">
        <w:rPr>
          <w:rFonts w:ascii="Arial" w:hAnsi="Arial" w:cs="Arial"/>
          <w:bCs/>
          <w:sz w:val="20"/>
          <w:szCs w:val="20"/>
        </w:rPr>
        <w:t xml:space="preserve">No caso de que non se presenten alegacións no dito prazo, o informe elevarase automaticamente a definitivo e procederase a  ditar a preceptiva resolución incoando os </w:t>
      </w:r>
      <w:r w:rsidRPr="00F3396C">
        <w:rPr>
          <w:rFonts w:ascii="Arial" w:hAnsi="Arial" w:cs="Arial"/>
          <w:b/>
          <w:bCs/>
          <w:sz w:val="20"/>
          <w:szCs w:val="20"/>
        </w:rPr>
        <w:t>procedementos de reintegro parcial e</w:t>
      </w:r>
      <w:r w:rsidRPr="00F3396C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F3396C">
        <w:rPr>
          <w:rFonts w:ascii="Arial" w:hAnsi="Arial" w:cs="Arial"/>
          <w:b/>
          <w:bCs/>
          <w:sz w:val="20"/>
          <w:szCs w:val="20"/>
        </w:rPr>
        <w:t>sancionador</w:t>
      </w:r>
      <w:proofErr w:type="spellEnd"/>
      <w:r w:rsidRPr="00F3396C">
        <w:rPr>
          <w:rFonts w:ascii="Arial" w:hAnsi="Arial" w:cs="Arial"/>
          <w:bCs/>
          <w:sz w:val="20"/>
          <w:szCs w:val="20"/>
        </w:rPr>
        <w:t xml:space="preserve">. </w:t>
      </w:r>
    </w:p>
    <w:p w:rsidR="000B21C9" w:rsidRPr="00F3396C" w:rsidRDefault="000B21C9" w:rsidP="000B21C9">
      <w:pPr>
        <w:pStyle w:val="Textoindependiente2"/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3396C">
        <w:rPr>
          <w:rFonts w:ascii="Arial" w:hAnsi="Arial" w:cs="Arial"/>
          <w:bCs/>
          <w:sz w:val="20"/>
          <w:szCs w:val="20"/>
        </w:rPr>
        <w:t>No caso de que se presenten alegacións, emitirase informe  definitivo tendo en conta as mesmas, podendo requirirse previamente á entidade ou a terceiros para que acheguen a documentación complementaria que acredite os feitos alegados. Neste suposto, o período de tempo que transcorra desde a notificación do requirimento ata a contestación do mesmo non se computará para o efecto do previsto no artigo 49.7 da Lei Xeral de Subvencións.</w:t>
      </w:r>
    </w:p>
    <w:p w:rsidR="000B21C9" w:rsidRPr="00F3396C" w:rsidRDefault="000B21C9" w:rsidP="000B21C9">
      <w:pPr>
        <w:pStyle w:val="Textoindependiente"/>
        <w:rPr>
          <w:b/>
        </w:rPr>
      </w:pPr>
    </w:p>
    <w:p w:rsidR="000B21C9" w:rsidRPr="00F3396C" w:rsidRDefault="000B21C9" w:rsidP="000B21C9">
      <w:pPr>
        <w:pStyle w:val="Listaconvietas"/>
        <w:rPr>
          <w:b w:val="0"/>
        </w:rPr>
      </w:pPr>
      <w:r w:rsidRPr="00F3396C">
        <w:rPr>
          <w:b w:val="0"/>
        </w:rPr>
        <w:t xml:space="preserve">A Coruña, </w:t>
      </w:r>
      <w:r w:rsidR="005E162F">
        <w:rPr>
          <w:b w:val="0"/>
        </w:rPr>
        <w:t>12 de marzo de 2018</w:t>
      </w:r>
    </w:p>
    <w:p w:rsidR="000B21C9" w:rsidRPr="00F3396C" w:rsidRDefault="000B21C9" w:rsidP="000B21C9">
      <w:pPr>
        <w:pStyle w:val="Listaconvietas"/>
        <w:rPr>
          <w:b w:val="0"/>
        </w:rPr>
      </w:pPr>
    </w:p>
    <w:p w:rsidR="000B21C9" w:rsidRPr="00F3396C" w:rsidRDefault="000B21C9" w:rsidP="000B21C9">
      <w:pPr>
        <w:pStyle w:val="Listaconvietas"/>
        <w:rPr>
          <w:b w:val="0"/>
        </w:rPr>
      </w:pPr>
      <w:r w:rsidRPr="00F3396C">
        <w:rPr>
          <w:b w:val="0"/>
        </w:rPr>
        <w:t>O interventor adxunto</w:t>
      </w:r>
    </w:p>
    <w:p w:rsidR="000B21C9" w:rsidRPr="00F3396C" w:rsidRDefault="000B21C9" w:rsidP="000B21C9">
      <w:pPr>
        <w:pStyle w:val="Listaconvietas"/>
        <w:rPr>
          <w:b w:val="0"/>
        </w:rPr>
      </w:pPr>
    </w:p>
    <w:p w:rsidR="000B21C9" w:rsidRPr="00F3396C" w:rsidRDefault="000B21C9" w:rsidP="000B21C9">
      <w:pPr>
        <w:pStyle w:val="Listaconvietas"/>
        <w:rPr>
          <w:b w:val="0"/>
        </w:rPr>
      </w:pPr>
    </w:p>
    <w:p w:rsidR="000B21C9" w:rsidRPr="00F3396C" w:rsidRDefault="000B21C9" w:rsidP="000B21C9">
      <w:pPr>
        <w:pStyle w:val="Listaconvietas"/>
        <w:rPr>
          <w:b w:val="0"/>
        </w:rPr>
      </w:pPr>
    </w:p>
    <w:p w:rsidR="000B21C9" w:rsidRPr="00F3396C" w:rsidRDefault="000B21C9" w:rsidP="000B21C9">
      <w:pPr>
        <w:pStyle w:val="Listaconvietas"/>
        <w:rPr>
          <w:b w:val="0"/>
        </w:rPr>
      </w:pPr>
    </w:p>
    <w:p w:rsidR="000B21C9" w:rsidRPr="00F3396C" w:rsidRDefault="000B21C9" w:rsidP="000B21C9">
      <w:pPr>
        <w:pStyle w:val="Listaconvietas"/>
        <w:rPr>
          <w:b w:val="0"/>
        </w:rPr>
      </w:pPr>
      <w:proofErr w:type="spellStart"/>
      <w:r w:rsidRPr="00F3396C">
        <w:rPr>
          <w:b w:val="0"/>
        </w:rPr>
        <w:t>Juan</w:t>
      </w:r>
      <w:proofErr w:type="spellEnd"/>
      <w:r w:rsidRPr="00F3396C">
        <w:rPr>
          <w:b w:val="0"/>
        </w:rPr>
        <w:t xml:space="preserve"> Bautista Suárez Ramos</w:t>
      </w:r>
    </w:p>
    <w:p w:rsidR="000B21C9" w:rsidRPr="00F3396C" w:rsidRDefault="000B21C9" w:rsidP="000B21C9">
      <w:pPr>
        <w:rPr>
          <w:rFonts w:ascii="Arial" w:hAnsi="Arial" w:cs="Arial"/>
          <w:sz w:val="20"/>
          <w:szCs w:val="20"/>
          <w:lang w:val="gl-ES"/>
        </w:rPr>
      </w:pPr>
    </w:p>
    <w:p w:rsidR="000B21C9" w:rsidRPr="00F3396C" w:rsidRDefault="000B21C9" w:rsidP="000B21C9">
      <w:pPr>
        <w:pStyle w:val="Textoindependiente"/>
      </w:pPr>
    </w:p>
    <w:p w:rsidR="00BD4C95" w:rsidRPr="00BD4C95" w:rsidRDefault="00BD4C95" w:rsidP="000B21C9">
      <w:pPr>
        <w:pStyle w:val="Textoindependiente"/>
        <w:rPr>
          <w:sz w:val="22"/>
          <w:szCs w:val="22"/>
        </w:rPr>
      </w:pPr>
    </w:p>
    <w:sectPr w:rsidR="00BD4C95" w:rsidRPr="00BD4C95" w:rsidSect="00F564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62F" w:rsidRDefault="005E162F" w:rsidP="005E162F">
      <w:pPr>
        <w:spacing w:after="0" w:line="240" w:lineRule="auto"/>
      </w:pPr>
      <w:r>
        <w:separator/>
      </w:r>
    </w:p>
  </w:endnote>
  <w:endnote w:type="continuationSeparator" w:id="1">
    <w:p w:rsidR="005E162F" w:rsidRDefault="005E162F" w:rsidP="005E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2F" w:rsidRDefault="005E162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808989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Content>
          <w:p w:rsidR="005E162F" w:rsidRPr="005E162F" w:rsidRDefault="005E162F" w:rsidP="005E162F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E162F">
              <w:rPr>
                <w:rFonts w:ascii="Arial" w:hAnsi="Arial" w:cs="Arial"/>
                <w:sz w:val="16"/>
                <w:szCs w:val="16"/>
              </w:rPr>
              <w:t>Páxina</w:t>
            </w:r>
            <w:proofErr w:type="spellEnd"/>
            <w:r w:rsidRPr="005E162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83236" w:rsidRPr="005E162F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5E162F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783236" w:rsidRPr="005E162F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177D24"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  <w:r w:rsidR="00783236" w:rsidRPr="005E162F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5E162F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783236" w:rsidRPr="005E162F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5E162F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="00783236" w:rsidRPr="005E162F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177D24"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  <w:r w:rsidR="00783236" w:rsidRPr="005E162F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5E162F" w:rsidRDefault="005E162F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2F" w:rsidRDefault="005E162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62F" w:rsidRDefault="005E162F" w:rsidP="005E162F">
      <w:pPr>
        <w:spacing w:after="0" w:line="240" w:lineRule="auto"/>
      </w:pPr>
      <w:r>
        <w:separator/>
      </w:r>
    </w:p>
  </w:footnote>
  <w:footnote w:type="continuationSeparator" w:id="1">
    <w:p w:rsidR="005E162F" w:rsidRDefault="005E162F" w:rsidP="005E1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2F" w:rsidRDefault="005E162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2F" w:rsidRDefault="005E162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62F" w:rsidRDefault="005E162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42F2CC"/>
    <w:lvl w:ilvl="0">
      <w:numFmt w:val="bullet"/>
      <w:lvlText w:val="*"/>
      <w:lvlJc w:val="left"/>
    </w:lvl>
  </w:abstractNum>
  <w:abstractNum w:abstractNumId="1">
    <w:nsid w:val="0AD96A70"/>
    <w:multiLevelType w:val="hybridMultilevel"/>
    <w:tmpl w:val="67A8370C"/>
    <w:lvl w:ilvl="0" w:tplc="3A8EC916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C0A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  <w:bCs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74696"/>
    <w:multiLevelType w:val="hybridMultilevel"/>
    <w:tmpl w:val="FF24A07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2792B"/>
    <w:multiLevelType w:val="hybridMultilevel"/>
    <w:tmpl w:val="80F6DD34"/>
    <w:lvl w:ilvl="0" w:tplc="0C0A000F">
      <w:start w:val="1"/>
      <w:numFmt w:val="decimal"/>
      <w:lvlText w:val="%1."/>
      <w:lvlJc w:val="left"/>
      <w:pPr>
        <w:ind w:left="1140" w:hanging="360"/>
      </w:pPr>
    </w:lvl>
    <w:lvl w:ilvl="1" w:tplc="0C0A0019" w:tentative="1">
      <w:start w:val="1"/>
      <w:numFmt w:val="lowerLetter"/>
      <w:lvlText w:val="%2."/>
      <w:lvlJc w:val="left"/>
      <w:pPr>
        <w:ind w:left="1860" w:hanging="360"/>
      </w:pPr>
    </w:lvl>
    <w:lvl w:ilvl="2" w:tplc="0C0A001B" w:tentative="1">
      <w:start w:val="1"/>
      <w:numFmt w:val="lowerRoman"/>
      <w:lvlText w:val="%3."/>
      <w:lvlJc w:val="right"/>
      <w:pPr>
        <w:ind w:left="2580" w:hanging="180"/>
      </w:pPr>
    </w:lvl>
    <w:lvl w:ilvl="3" w:tplc="0C0A000F" w:tentative="1">
      <w:start w:val="1"/>
      <w:numFmt w:val="decimal"/>
      <w:lvlText w:val="%4."/>
      <w:lvlJc w:val="left"/>
      <w:pPr>
        <w:ind w:left="3300" w:hanging="360"/>
      </w:pPr>
    </w:lvl>
    <w:lvl w:ilvl="4" w:tplc="0C0A0019" w:tentative="1">
      <w:start w:val="1"/>
      <w:numFmt w:val="lowerLetter"/>
      <w:lvlText w:val="%5."/>
      <w:lvlJc w:val="left"/>
      <w:pPr>
        <w:ind w:left="4020" w:hanging="360"/>
      </w:pPr>
    </w:lvl>
    <w:lvl w:ilvl="5" w:tplc="0C0A001B" w:tentative="1">
      <w:start w:val="1"/>
      <w:numFmt w:val="lowerRoman"/>
      <w:lvlText w:val="%6."/>
      <w:lvlJc w:val="right"/>
      <w:pPr>
        <w:ind w:left="4740" w:hanging="180"/>
      </w:pPr>
    </w:lvl>
    <w:lvl w:ilvl="6" w:tplc="0C0A000F" w:tentative="1">
      <w:start w:val="1"/>
      <w:numFmt w:val="decimal"/>
      <w:lvlText w:val="%7."/>
      <w:lvlJc w:val="left"/>
      <w:pPr>
        <w:ind w:left="5460" w:hanging="360"/>
      </w:pPr>
    </w:lvl>
    <w:lvl w:ilvl="7" w:tplc="0C0A0019" w:tentative="1">
      <w:start w:val="1"/>
      <w:numFmt w:val="lowerLetter"/>
      <w:lvlText w:val="%8."/>
      <w:lvlJc w:val="left"/>
      <w:pPr>
        <w:ind w:left="6180" w:hanging="360"/>
      </w:pPr>
    </w:lvl>
    <w:lvl w:ilvl="8" w:tplc="0C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759B1249"/>
    <w:multiLevelType w:val="hybridMultilevel"/>
    <w:tmpl w:val="C9DA572A"/>
    <w:lvl w:ilvl="0" w:tplc="1632CB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766C699F"/>
    <w:multiLevelType w:val="hybridMultilevel"/>
    <w:tmpl w:val="22102EB2"/>
    <w:lvl w:ilvl="0" w:tplc="0C0A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DB25D25"/>
    <w:multiLevelType w:val="hybridMultilevel"/>
    <w:tmpl w:val="57F4B8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30DB3"/>
    <w:multiLevelType w:val="hybridMultilevel"/>
    <w:tmpl w:val="33583D4C"/>
    <w:lvl w:ilvl="0" w:tplc="9032636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2F22"/>
    <w:rsid w:val="00012E7A"/>
    <w:rsid w:val="00070F20"/>
    <w:rsid w:val="00074541"/>
    <w:rsid w:val="000B21C9"/>
    <w:rsid w:val="000B5897"/>
    <w:rsid w:val="000C617D"/>
    <w:rsid w:val="00152C5D"/>
    <w:rsid w:val="00177D24"/>
    <w:rsid w:val="0018365A"/>
    <w:rsid w:val="001B2CAE"/>
    <w:rsid w:val="001D78FA"/>
    <w:rsid w:val="00232970"/>
    <w:rsid w:val="002746A7"/>
    <w:rsid w:val="00277EB1"/>
    <w:rsid w:val="0034147D"/>
    <w:rsid w:val="003B3D64"/>
    <w:rsid w:val="003F4A23"/>
    <w:rsid w:val="00464982"/>
    <w:rsid w:val="00477B05"/>
    <w:rsid w:val="0051799F"/>
    <w:rsid w:val="00523720"/>
    <w:rsid w:val="005251C0"/>
    <w:rsid w:val="00532C51"/>
    <w:rsid w:val="005708A1"/>
    <w:rsid w:val="005A5E28"/>
    <w:rsid w:val="005B0AB9"/>
    <w:rsid w:val="005B6F42"/>
    <w:rsid w:val="005D5E3C"/>
    <w:rsid w:val="005E162F"/>
    <w:rsid w:val="006614E5"/>
    <w:rsid w:val="006C026D"/>
    <w:rsid w:val="006C1241"/>
    <w:rsid w:val="00701362"/>
    <w:rsid w:val="00703369"/>
    <w:rsid w:val="00752EFE"/>
    <w:rsid w:val="00780809"/>
    <w:rsid w:val="00783236"/>
    <w:rsid w:val="0078663F"/>
    <w:rsid w:val="00790762"/>
    <w:rsid w:val="007B7A55"/>
    <w:rsid w:val="0083242B"/>
    <w:rsid w:val="00847645"/>
    <w:rsid w:val="00854162"/>
    <w:rsid w:val="00895DB1"/>
    <w:rsid w:val="008D2F38"/>
    <w:rsid w:val="008D7D33"/>
    <w:rsid w:val="0090085E"/>
    <w:rsid w:val="00915E44"/>
    <w:rsid w:val="00994689"/>
    <w:rsid w:val="009C5966"/>
    <w:rsid w:val="00A4271D"/>
    <w:rsid w:val="00A56142"/>
    <w:rsid w:val="00A725F0"/>
    <w:rsid w:val="00A76099"/>
    <w:rsid w:val="00AF4497"/>
    <w:rsid w:val="00AF51A9"/>
    <w:rsid w:val="00B023DE"/>
    <w:rsid w:val="00B209FA"/>
    <w:rsid w:val="00B360A8"/>
    <w:rsid w:val="00BC7AEF"/>
    <w:rsid w:val="00BD2F22"/>
    <w:rsid w:val="00BD4C95"/>
    <w:rsid w:val="00BF79ED"/>
    <w:rsid w:val="00C112AC"/>
    <w:rsid w:val="00C14D2E"/>
    <w:rsid w:val="00C25E64"/>
    <w:rsid w:val="00C64100"/>
    <w:rsid w:val="00D164FC"/>
    <w:rsid w:val="00D16A4B"/>
    <w:rsid w:val="00D5525F"/>
    <w:rsid w:val="00DA6F44"/>
    <w:rsid w:val="00DC445C"/>
    <w:rsid w:val="00DD3EB6"/>
    <w:rsid w:val="00DD3F85"/>
    <w:rsid w:val="00DE30A2"/>
    <w:rsid w:val="00E1302C"/>
    <w:rsid w:val="00E201A9"/>
    <w:rsid w:val="00E80F59"/>
    <w:rsid w:val="00EC76AC"/>
    <w:rsid w:val="00ED5544"/>
    <w:rsid w:val="00F05DB0"/>
    <w:rsid w:val="00F17995"/>
    <w:rsid w:val="00F3010C"/>
    <w:rsid w:val="00F326C1"/>
    <w:rsid w:val="00F54EAF"/>
    <w:rsid w:val="00F564FB"/>
    <w:rsid w:val="00F64884"/>
    <w:rsid w:val="00FA3E19"/>
    <w:rsid w:val="00FE2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4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D2F22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gl-ES" w:eastAsia="es-ES"/>
    </w:rPr>
  </w:style>
  <w:style w:type="character" w:customStyle="1" w:styleId="EncabezadoCar">
    <w:name w:val="Encabezado Car"/>
    <w:basedOn w:val="Fuentedeprrafopredeter"/>
    <w:link w:val="Encabezado"/>
    <w:rsid w:val="00BD2F22"/>
    <w:rPr>
      <w:rFonts w:ascii="Times New Roman" w:eastAsia="Times New Roman" w:hAnsi="Times New Roman" w:cs="Times New Roman"/>
      <w:sz w:val="24"/>
      <w:szCs w:val="24"/>
      <w:lang w:val="gl-ES" w:eastAsia="es-ES"/>
    </w:rPr>
  </w:style>
  <w:style w:type="paragraph" w:styleId="Textoindependiente">
    <w:name w:val="Body Text"/>
    <w:basedOn w:val="Normal"/>
    <w:link w:val="TextoindependienteCar"/>
    <w:rsid w:val="00BD2F22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gl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D2F22"/>
    <w:rPr>
      <w:rFonts w:ascii="Arial" w:eastAsia="Times New Roman" w:hAnsi="Arial" w:cs="Arial"/>
      <w:sz w:val="20"/>
      <w:szCs w:val="20"/>
      <w:lang w:val="gl-ES" w:eastAsia="es-ES"/>
    </w:rPr>
  </w:style>
  <w:style w:type="paragraph" w:styleId="Prrafodelista">
    <w:name w:val="List Paragraph"/>
    <w:basedOn w:val="Normal"/>
    <w:uiPriority w:val="34"/>
    <w:qFormat/>
    <w:rsid w:val="00277EB1"/>
    <w:pPr>
      <w:ind w:left="720"/>
      <w:contextualSpacing/>
    </w:pPr>
  </w:style>
  <w:style w:type="paragraph" w:styleId="Listaconvietas">
    <w:name w:val="List Bullet"/>
    <w:basedOn w:val="Normal"/>
    <w:autoRedefine/>
    <w:semiHidden/>
    <w:rsid w:val="00752EFE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0"/>
      <w:lang w:val="gl-ES" w:eastAsia="es-ES"/>
    </w:rPr>
  </w:style>
  <w:style w:type="paragraph" w:styleId="Textoindependiente2">
    <w:name w:val="Body Text 2"/>
    <w:basedOn w:val="Normal"/>
    <w:link w:val="Textoindependiente2Car"/>
    <w:rsid w:val="00BD4C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gl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D4C95"/>
    <w:rPr>
      <w:rFonts w:ascii="Times New Roman" w:eastAsia="Times New Roman" w:hAnsi="Times New Roman" w:cs="Times New Roman"/>
      <w:sz w:val="24"/>
      <w:szCs w:val="24"/>
      <w:lang w:val="gl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E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1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2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1071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pilar.rodriguez.porta</dc:creator>
  <cp:lastModifiedBy>ana.portela</cp:lastModifiedBy>
  <cp:revision>5</cp:revision>
  <dcterms:created xsi:type="dcterms:W3CDTF">2018-03-12T10:49:00Z</dcterms:created>
  <dcterms:modified xsi:type="dcterms:W3CDTF">2018-03-12T13:17:00Z</dcterms:modified>
</cp:coreProperties>
</file>